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54" w:rsidRDefault="00501B80" w:rsidP="00575854">
      <w:pPr>
        <w:ind w:firstLineChars="200" w:firstLine="640"/>
        <w:jc w:val="left"/>
        <w:rPr>
          <w:rFonts w:hint="eastAsia"/>
          <w:sz w:val="32"/>
          <w:szCs w:val="32"/>
        </w:rPr>
      </w:pPr>
      <w:r w:rsidRPr="00575854">
        <w:rPr>
          <w:rFonts w:hint="eastAsia"/>
          <w:sz w:val="32"/>
          <w:szCs w:val="32"/>
        </w:rPr>
        <w:t>北京一商美洁商业有限公司主要财务状况和经营成果</w:t>
      </w:r>
    </w:p>
    <w:p w:rsidR="00575854" w:rsidRDefault="00575854" w:rsidP="00575854">
      <w:pPr>
        <w:ind w:firstLineChars="200" w:firstLine="640"/>
        <w:jc w:val="left"/>
        <w:rPr>
          <w:rFonts w:hint="eastAsia"/>
          <w:sz w:val="32"/>
          <w:szCs w:val="32"/>
        </w:rPr>
      </w:pPr>
    </w:p>
    <w:p w:rsidR="00575854" w:rsidRDefault="00575854" w:rsidP="00575854">
      <w:pPr>
        <w:ind w:firstLineChars="200" w:firstLine="560"/>
        <w:jc w:val="left"/>
        <w:rPr>
          <w:rFonts w:hint="eastAsia"/>
          <w:sz w:val="28"/>
          <w:szCs w:val="28"/>
        </w:rPr>
      </w:pPr>
      <w:r w:rsidRPr="00575854">
        <w:rPr>
          <w:rFonts w:hint="eastAsia"/>
          <w:sz w:val="28"/>
          <w:szCs w:val="28"/>
        </w:rPr>
        <w:t>2020</w:t>
      </w:r>
      <w:r w:rsidRPr="00575854">
        <w:rPr>
          <w:rFonts w:hint="eastAsia"/>
          <w:sz w:val="28"/>
          <w:szCs w:val="28"/>
        </w:rPr>
        <w:t>全年，</w:t>
      </w:r>
      <w:r>
        <w:rPr>
          <w:rFonts w:hint="eastAsia"/>
          <w:sz w:val="28"/>
          <w:szCs w:val="28"/>
        </w:rPr>
        <w:t>北京一商美洁商业有限公司</w:t>
      </w:r>
      <w:r w:rsidRPr="00575854">
        <w:rPr>
          <w:rFonts w:hint="eastAsia"/>
          <w:sz w:val="28"/>
          <w:szCs w:val="28"/>
        </w:rPr>
        <w:t>资产</w:t>
      </w:r>
      <w:r w:rsidRPr="00575854">
        <w:rPr>
          <w:rFonts w:hint="eastAsia"/>
          <w:sz w:val="28"/>
          <w:szCs w:val="28"/>
        </w:rPr>
        <w:t>87878.34</w:t>
      </w:r>
      <w:r w:rsidRPr="00575854">
        <w:rPr>
          <w:rFonts w:hint="eastAsia"/>
          <w:sz w:val="28"/>
          <w:szCs w:val="28"/>
        </w:rPr>
        <w:t>万元、负债</w:t>
      </w:r>
      <w:r w:rsidRPr="00575854">
        <w:rPr>
          <w:rFonts w:hint="eastAsia"/>
          <w:sz w:val="28"/>
          <w:szCs w:val="28"/>
        </w:rPr>
        <w:t>77368.87</w:t>
      </w:r>
      <w:r w:rsidRPr="00575854">
        <w:rPr>
          <w:rFonts w:hint="eastAsia"/>
          <w:sz w:val="28"/>
          <w:szCs w:val="28"/>
        </w:rPr>
        <w:t>万元、所有者权益</w:t>
      </w:r>
      <w:r w:rsidRPr="00575854">
        <w:rPr>
          <w:rFonts w:hint="eastAsia"/>
          <w:sz w:val="28"/>
          <w:szCs w:val="28"/>
        </w:rPr>
        <w:t>10509.47</w:t>
      </w:r>
      <w:r w:rsidRPr="00575854">
        <w:rPr>
          <w:rFonts w:hint="eastAsia"/>
          <w:sz w:val="28"/>
          <w:szCs w:val="28"/>
        </w:rPr>
        <w:t>万元、资产负债率</w:t>
      </w:r>
      <w:r w:rsidRPr="00575854">
        <w:rPr>
          <w:rFonts w:hint="eastAsia"/>
          <w:sz w:val="28"/>
          <w:szCs w:val="28"/>
        </w:rPr>
        <w:t>88.04%</w:t>
      </w:r>
      <w:r w:rsidRPr="00575854">
        <w:rPr>
          <w:rFonts w:hint="eastAsia"/>
          <w:sz w:val="28"/>
          <w:szCs w:val="28"/>
        </w:rPr>
        <w:t>；营业收入</w:t>
      </w:r>
      <w:r w:rsidRPr="00575854">
        <w:rPr>
          <w:rFonts w:hint="eastAsia"/>
          <w:sz w:val="28"/>
          <w:szCs w:val="28"/>
        </w:rPr>
        <w:t>88838.25</w:t>
      </w:r>
      <w:r w:rsidRPr="00575854">
        <w:rPr>
          <w:rFonts w:hint="eastAsia"/>
          <w:sz w:val="28"/>
          <w:szCs w:val="28"/>
        </w:rPr>
        <w:t>万元、利润总额</w:t>
      </w:r>
      <w:r w:rsidRPr="00575854">
        <w:rPr>
          <w:rFonts w:hint="eastAsia"/>
          <w:sz w:val="28"/>
          <w:szCs w:val="28"/>
        </w:rPr>
        <w:t>46.55</w:t>
      </w:r>
      <w:r w:rsidRPr="00575854">
        <w:rPr>
          <w:rFonts w:hint="eastAsia"/>
          <w:sz w:val="28"/>
          <w:szCs w:val="28"/>
        </w:rPr>
        <w:t>万元。国有资本保值增值率</w:t>
      </w:r>
      <w:r w:rsidRPr="00575854">
        <w:rPr>
          <w:rFonts w:hint="eastAsia"/>
          <w:sz w:val="28"/>
          <w:szCs w:val="28"/>
        </w:rPr>
        <w:t>100.54%</w:t>
      </w:r>
      <w:r w:rsidRPr="00575854">
        <w:rPr>
          <w:rFonts w:hint="eastAsia"/>
          <w:sz w:val="28"/>
          <w:szCs w:val="28"/>
        </w:rPr>
        <w:t>。</w:t>
      </w:r>
    </w:p>
    <w:p w:rsidR="00575854" w:rsidRDefault="00575854" w:rsidP="00575854">
      <w:pPr>
        <w:ind w:firstLineChars="200"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附表：资产负债表</w:t>
      </w:r>
      <w:r>
        <w:rPr>
          <w:rFonts w:hint="eastAsia"/>
          <w:sz w:val="28"/>
          <w:szCs w:val="28"/>
        </w:rPr>
        <w:t>01</w:t>
      </w:r>
    </w:p>
    <w:p w:rsidR="00575854" w:rsidRPr="00575854" w:rsidRDefault="00575854" w:rsidP="00575854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利润及利润分配表</w:t>
      </w:r>
      <w:r>
        <w:rPr>
          <w:rFonts w:hint="eastAsia"/>
          <w:sz w:val="28"/>
          <w:szCs w:val="28"/>
        </w:rPr>
        <w:t>02</w:t>
      </w:r>
    </w:p>
    <w:p w:rsidR="00501B80" w:rsidRPr="00575854" w:rsidRDefault="00501B80" w:rsidP="00575854">
      <w:pPr>
        <w:ind w:firstLineChars="100" w:firstLine="320"/>
        <w:jc w:val="center"/>
        <w:rPr>
          <w:sz w:val="32"/>
          <w:szCs w:val="32"/>
        </w:rPr>
      </w:pPr>
    </w:p>
    <w:p w:rsidR="00893610" w:rsidRDefault="00575854" w:rsidP="00575854">
      <w:pPr>
        <w:ind w:firstLineChars="200" w:firstLine="56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北京一商美洁商业有限公司</w:t>
      </w:r>
    </w:p>
    <w:p w:rsidR="00575854" w:rsidRDefault="00575854" w:rsidP="00575854">
      <w:pPr>
        <w:ind w:right="1120" w:firstLineChars="2200" w:firstLine="61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财务部</w:t>
      </w:r>
    </w:p>
    <w:p w:rsidR="00575854" w:rsidRPr="00501B80" w:rsidRDefault="00575854" w:rsidP="00575854">
      <w:pPr>
        <w:ind w:right="560" w:firstLineChars="1100" w:firstLine="308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日</w:t>
      </w:r>
    </w:p>
    <w:sectPr w:rsidR="00575854" w:rsidRPr="00501B80" w:rsidSect="00526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8D1" w:rsidRDefault="009718D1" w:rsidP="00205F50">
      <w:r>
        <w:separator/>
      </w:r>
    </w:p>
  </w:endnote>
  <w:endnote w:type="continuationSeparator" w:id="0">
    <w:p w:rsidR="009718D1" w:rsidRDefault="009718D1" w:rsidP="0020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8D1" w:rsidRDefault="009718D1" w:rsidP="00205F50">
      <w:r>
        <w:separator/>
      </w:r>
    </w:p>
  </w:footnote>
  <w:footnote w:type="continuationSeparator" w:id="0">
    <w:p w:rsidR="009718D1" w:rsidRDefault="009718D1" w:rsidP="00205F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1B80"/>
    <w:rsid w:val="00205F50"/>
    <w:rsid w:val="003A326F"/>
    <w:rsid w:val="0044423F"/>
    <w:rsid w:val="00501B80"/>
    <w:rsid w:val="00526D57"/>
    <w:rsid w:val="00575854"/>
    <w:rsid w:val="00743E61"/>
    <w:rsid w:val="008B2299"/>
    <w:rsid w:val="009718D1"/>
    <w:rsid w:val="00C42888"/>
    <w:rsid w:val="00DA488C"/>
    <w:rsid w:val="00F3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5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5F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5F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5F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HR-01</dc:creator>
  <cp:lastModifiedBy>HR-01</cp:lastModifiedBy>
  <cp:revision>5</cp:revision>
  <dcterms:created xsi:type="dcterms:W3CDTF">2021-10-08T06:56:00Z</dcterms:created>
  <dcterms:modified xsi:type="dcterms:W3CDTF">2021-10-09T03:29:00Z</dcterms:modified>
</cp:coreProperties>
</file>